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6B9" w:rsidRPr="009506B9" w:rsidRDefault="009506B9" w:rsidP="009506B9">
      <w:pPr>
        <w:spacing w:after="240"/>
        <w:rPr>
          <w:rFonts w:ascii="Times" w:hAnsi="Times"/>
          <w:szCs w:val="20"/>
        </w:rPr>
      </w:pPr>
      <w:r w:rsidRPr="009506B9">
        <w:rPr>
          <w:rFonts w:ascii="Calibri" w:hAnsi="Calibri" w:cs="Times New Roman"/>
          <w:color w:val="000000"/>
          <w:szCs w:val="20"/>
        </w:rPr>
        <w:t>(Date)</w:t>
      </w:r>
    </w:p>
    <w:p w:rsidR="009506B9" w:rsidRPr="009506B9" w:rsidRDefault="009506B9" w:rsidP="009506B9">
      <w:pPr>
        <w:rPr>
          <w:rFonts w:ascii="Times" w:hAnsi="Times" w:cs="Times New Roman"/>
          <w:szCs w:val="20"/>
        </w:rPr>
      </w:pPr>
      <w:r w:rsidRPr="009506B9">
        <w:rPr>
          <w:rFonts w:ascii="Calibri" w:hAnsi="Calibri" w:cs="Times New Roman"/>
          <w:color w:val="000000"/>
          <w:szCs w:val="20"/>
        </w:rPr>
        <w:t>Dear (Supervisor):</w:t>
      </w:r>
    </w:p>
    <w:p w:rsidR="009506B9" w:rsidRPr="009506B9" w:rsidRDefault="009506B9" w:rsidP="009506B9">
      <w:pPr>
        <w:rPr>
          <w:rFonts w:ascii="Times" w:hAnsi="Times"/>
          <w:szCs w:val="20"/>
        </w:rPr>
      </w:pPr>
    </w:p>
    <w:p w:rsidR="009506B9" w:rsidRPr="009506B9" w:rsidRDefault="009506B9" w:rsidP="009506B9">
      <w:pPr>
        <w:rPr>
          <w:rFonts w:ascii="Calibri" w:hAnsi="Calibri" w:cs="Times New Roman"/>
          <w:color w:val="000000"/>
          <w:szCs w:val="20"/>
        </w:rPr>
      </w:pPr>
      <w:r w:rsidRPr="009506B9">
        <w:rPr>
          <w:rFonts w:ascii="Calibri" w:hAnsi="Calibri" w:cs="Times New Roman"/>
          <w:color w:val="000000"/>
          <w:szCs w:val="20"/>
        </w:rPr>
        <w:t>To help provide (Facility/Employer) and our patients with the most current knowledge and skills in Midwifery, I would like to obtain support for membership to the American College of Nurse</w:t>
      </w:r>
      <w:r w:rsidR="00885CB0">
        <w:rPr>
          <w:rFonts w:ascii="Calibri" w:hAnsi="Calibri" w:cs="Times New Roman"/>
          <w:color w:val="000000"/>
          <w:szCs w:val="20"/>
        </w:rPr>
        <w:t>-</w:t>
      </w:r>
      <w:r w:rsidRPr="009506B9">
        <w:rPr>
          <w:rFonts w:ascii="Calibri" w:hAnsi="Calibri" w:cs="Times New Roman"/>
          <w:color w:val="000000"/>
          <w:szCs w:val="20"/>
        </w:rPr>
        <w:t xml:space="preserve">Midwives, ACNM. Not only does the ACNM set the standard for midwifery, but also delivers a total package. ACNM provides cost-effective products and services, including opportunities for education and professional development. Patients, families, employers, and employees all benefit from new, evidence-based education and professional development. </w:t>
      </w:r>
    </w:p>
    <w:p w:rsidR="009506B9" w:rsidRPr="009506B9" w:rsidRDefault="009506B9" w:rsidP="009506B9">
      <w:pPr>
        <w:rPr>
          <w:rFonts w:ascii="Times" w:hAnsi="Times" w:cs="Times New Roman"/>
          <w:szCs w:val="20"/>
        </w:rPr>
      </w:pPr>
    </w:p>
    <w:p w:rsidR="009506B9" w:rsidRPr="009506B9" w:rsidRDefault="009506B9" w:rsidP="009506B9">
      <w:pPr>
        <w:rPr>
          <w:rFonts w:ascii="Calibri" w:hAnsi="Calibri" w:cs="Times New Roman"/>
          <w:color w:val="000000"/>
          <w:szCs w:val="20"/>
        </w:rPr>
      </w:pPr>
      <w:r w:rsidRPr="009506B9">
        <w:rPr>
          <w:rFonts w:ascii="Calibri" w:hAnsi="Calibri" w:cs="Times New Roman"/>
          <w:color w:val="000000"/>
          <w:szCs w:val="20"/>
        </w:rPr>
        <w:t xml:space="preserve">Here are just a few of the ways in which ACNM supports professional development and enhanced knowledge and skills: </w:t>
      </w:r>
    </w:p>
    <w:p w:rsidR="009506B9" w:rsidRPr="009506B9" w:rsidRDefault="009506B9" w:rsidP="009506B9">
      <w:pPr>
        <w:rPr>
          <w:rFonts w:ascii="Times" w:hAnsi="Times" w:cs="Times New Roman"/>
          <w:szCs w:val="20"/>
        </w:rPr>
      </w:pPr>
    </w:p>
    <w:p w:rsidR="009506B9" w:rsidRPr="009506B9" w:rsidRDefault="009506B9" w:rsidP="009506B9">
      <w:pPr>
        <w:numPr>
          <w:ilvl w:val="0"/>
          <w:numId w:val="4"/>
        </w:numPr>
        <w:textAlignment w:val="baseline"/>
        <w:rPr>
          <w:rFonts w:ascii="Arial" w:hAnsi="Arial" w:cs="Times New Roman"/>
          <w:color w:val="000000"/>
          <w:szCs w:val="20"/>
        </w:rPr>
      </w:pPr>
      <w:r w:rsidRPr="009506B9">
        <w:rPr>
          <w:rFonts w:ascii="Calibri" w:hAnsi="Calibri" w:cs="Times New Roman"/>
          <w:color w:val="000000"/>
          <w:szCs w:val="20"/>
        </w:rPr>
        <w:t xml:space="preserve">Access to cutting-edge knowledge through publications-including subscriptions to the </w:t>
      </w:r>
      <w:r w:rsidRPr="009506B9">
        <w:rPr>
          <w:rFonts w:ascii="Calibri" w:hAnsi="Calibri" w:cs="Times New Roman"/>
          <w:b/>
          <w:bCs/>
          <w:i/>
          <w:iCs/>
          <w:color w:val="000000"/>
          <w:szCs w:val="20"/>
        </w:rPr>
        <w:t>Journal of Midwifery &amp; Women’s Health</w:t>
      </w:r>
      <w:r w:rsidRPr="009506B9">
        <w:rPr>
          <w:rFonts w:ascii="Calibri" w:hAnsi="Calibri" w:cs="Times New Roman"/>
          <w:color w:val="000000"/>
          <w:szCs w:val="20"/>
        </w:rPr>
        <w:t>, Quickening, and Quick e-news.</w:t>
      </w:r>
    </w:p>
    <w:p w:rsidR="009506B9" w:rsidRPr="00487C40" w:rsidRDefault="00487C40" w:rsidP="009506B9">
      <w:pPr>
        <w:numPr>
          <w:ilvl w:val="0"/>
          <w:numId w:val="4"/>
        </w:numPr>
        <w:textAlignment w:val="baseline"/>
        <w:rPr>
          <w:rFonts w:asciiTheme="majorHAnsi" w:hAnsiTheme="majorHAnsi" w:cs="Times New Roman"/>
          <w:color w:val="000000"/>
          <w:szCs w:val="20"/>
        </w:rPr>
      </w:pPr>
      <w:r w:rsidRPr="00487C40">
        <w:rPr>
          <w:rFonts w:asciiTheme="majorHAnsi" w:hAnsiTheme="majorHAnsi" w:cs="Arial"/>
          <w:color w:val="000000"/>
        </w:rPr>
        <w:t>Templates for midwifery practice and marketing tools, position statements, consumer health care resources, and articles written by midwifery professionals.</w:t>
      </w:r>
    </w:p>
    <w:p w:rsidR="009506B9" w:rsidRPr="009506B9" w:rsidRDefault="009506B9" w:rsidP="009506B9">
      <w:pPr>
        <w:numPr>
          <w:ilvl w:val="0"/>
          <w:numId w:val="4"/>
        </w:numPr>
        <w:textAlignment w:val="baseline"/>
        <w:rPr>
          <w:rFonts w:ascii="Arial" w:hAnsi="Arial" w:cs="Times New Roman"/>
          <w:color w:val="000000"/>
          <w:szCs w:val="20"/>
        </w:rPr>
      </w:pPr>
      <w:r w:rsidRPr="009506B9">
        <w:rPr>
          <w:rFonts w:ascii="Calibri" w:hAnsi="Calibri" w:cs="Times New Roman"/>
          <w:color w:val="000000"/>
          <w:szCs w:val="20"/>
        </w:rPr>
        <w:t xml:space="preserve">Discounted ACNM Annual Meeting registration fees, discounted fees for continuing education, and discounted ACNM publications such as </w:t>
      </w:r>
      <w:r w:rsidRPr="009506B9">
        <w:rPr>
          <w:rFonts w:ascii="Calibri" w:hAnsi="Calibri" w:cs="Times New Roman"/>
          <w:i/>
          <w:iCs/>
          <w:color w:val="000000"/>
          <w:szCs w:val="20"/>
        </w:rPr>
        <w:t>Getting Paid</w:t>
      </w:r>
      <w:r w:rsidRPr="009506B9">
        <w:rPr>
          <w:rFonts w:ascii="Calibri" w:hAnsi="Calibri" w:cs="Times New Roman"/>
          <w:color w:val="000000"/>
          <w:szCs w:val="20"/>
        </w:rPr>
        <w:t xml:space="preserve"> and </w:t>
      </w:r>
      <w:r w:rsidRPr="009506B9">
        <w:rPr>
          <w:rFonts w:ascii="Calibri" w:hAnsi="Calibri" w:cs="Times New Roman"/>
          <w:i/>
          <w:iCs/>
          <w:color w:val="000000"/>
          <w:szCs w:val="20"/>
        </w:rPr>
        <w:t>Billing &amp; Coding</w:t>
      </w:r>
      <w:r w:rsidRPr="009506B9">
        <w:rPr>
          <w:rFonts w:ascii="Calibri" w:hAnsi="Calibri" w:cs="Times New Roman"/>
          <w:color w:val="000000"/>
          <w:szCs w:val="20"/>
        </w:rPr>
        <w:t>.</w:t>
      </w:r>
    </w:p>
    <w:p w:rsidR="009506B9" w:rsidRPr="00885CB0" w:rsidRDefault="009506B9" w:rsidP="009506B9">
      <w:pPr>
        <w:numPr>
          <w:ilvl w:val="0"/>
          <w:numId w:val="4"/>
        </w:numPr>
        <w:textAlignment w:val="baseline"/>
        <w:rPr>
          <w:rFonts w:ascii="Arial" w:hAnsi="Arial" w:cs="Times New Roman"/>
          <w:color w:val="000000"/>
          <w:szCs w:val="20"/>
        </w:rPr>
      </w:pPr>
      <w:r w:rsidRPr="009506B9">
        <w:rPr>
          <w:rFonts w:ascii="Calibri" w:hAnsi="Calibri" w:cs="Times New Roman"/>
          <w:color w:val="000000"/>
          <w:szCs w:val="20"/>
        </w:rPr>
        <w:t xml:space="preserve">Free online listing </w:t>
      </w:r>
      <w:r w:rsidR="00885CB0">
        <w:rPr>
          <w:rFonts w:ascii="Calibri" w:hAnsi="Calibri" w:cs="Times New Roman"/>
          <w:color w:val="000000"/>
          <w:szCs w:val="20"/>
        </w:rPr>
        <w:t xml:space="preserve">of our practice </w:t>
      </w:r>
      <w:r w:rsidRPr="009506B9">
        <w:rPr>
          <w:rFonts w:ascii="Calibri" w:hAnsi="Calibri" w:cs="Times New Roman"/>
          <w:color w:val="000000"/>
          <w:szCs w:val="20"/>
        </w:rPr>
        <w:t>on Find a Midwife, ACNM’s free national referral service, which puts clients directly in touch with midwives. Free opportunity for client base expansion with practice listing in the Membership/Practice Directory.</w:t>
      </w:r>
    </w:p>
    <w:p w:rsidR="00885CB0" w:rsidRPr="009506B9" w:rsidRDefault="00885CB0" w:rsidP="009506B9">
      <w:pPr>
        <w:numPr>
          <w:ilvl w:val="0"/>
          <w:numId w:val="4"/>
        </w:numPr>
        <w:textAlignment w:val="baseline"/>
        <w:rPr>
          <w:rFonts w:ascii="Arial" w:hAnsi="Arial" w:cs="Times New Roman"/>
          <w:color w:val="000000"/>
          <w:szCs w:val="20"/>
        </w:rPr>
      </w:pPr>
      <w:r>
        <w:rPr>
          <w:rFonts w:ascii="Calibri" w:hAnsi="Calibri" w:cs="Times New Roman"/>
          <w:color w:val="000000"/>
          <w:szCs w:val="20"/>
        </w:rPr>
        <w:t>A significant discount for us to post job opportunities to MidwifeJobs.com, ACNM’s professional recruiting job board.</w:t>
      </w:r>
    </w:p>
    <w:p w:rsidR="009506B9" w:rsidRPr="009506B9" w:rsidRDefault="009506B9" w:rsidP="009506B9">
      <w:pPr>
        <w:ind w:left="720"/>
        <w:textAlignment w:val="baseline"/>
        <w:rPr>
          <w:rFonts w:ascii="Arial" w:hAnsi="Arial" w:cs="Times New Roman"/>
          <w:color w:val="000000"/>
          <w:szCs w:val="20"/>
        </w:rPr>
      </w:pPr>
    </w:p>
    <w:p w:rsidR="009506B9" w:rsidRPr="009506B9" w:rsidRDefault="009506B9" w:rsidP="009506B9">
      <w:pPr>
        <w:rPr>
          <w:rFonts w:ascii="Calibri" w:hAnsi="Calibri" w:cs="Times New Roman"/>
          <w:color w:val="000000"/>
          <w:szCs w:val="20"/>
        </w:rPr>
      </w:pPr>
      <w:r w:rsidRPr="009506B9">
        <w:rPr>
          <w:rFonts w:ascii="Calibri" w:hAnsi="Calibri" w:cs="Times New Roman"/>
          <w:color w:val="000000"/>
          <w:szCs w:val="20"/>
        </w:rPr>
        <w:t>Support for continuing education and professional development are drivers of health care providers’ job satisfaction and have been identified as essential elements of recruiting and retaining reliable, competent workers. Midwives who derive high job satisfaction from a supportive and professional workplace environment are less likely to change jobs. Ongoing education and experience reduces a midwife’s exposure to risk and better prepares her/him to make informed decisions that encompass a larger scope.  </w:t>
      </w:r>
    </w:p>
    <w:p w:rsidR="009506B9" w:rsidRPr="009506B9" w:rsidRDefault="009506B9" w:rsidP="009506B9">
      <w:pPr>
        <w:rPr>
          <w:rFonts w:ascii="Calibri" w:hAnsi="Calibri" w:cs="Times New Roman"/>
          <w:color w:val="000000"/>
          <w:szCs w:val="20"/>
        </w:rPr>
      </w:pPr>
    </w:p>
    <w:p w:rsidR="009506B9" w:rsidRPr="009506B9" w:rsidRDefault="009506B9" w:rsidP="009506B9">
      <w:pPr>
        <w:rPr>
          <w:rFonts w:ascii="Calibri" w:hAnsi="Calibri" w:cs="Times New Roman"/>
          <w:color w:val="000000"/>
          <w:szCs w:val="20"/>
        </w:rPr>
      </w:pPr>
    </w:p>
    <w:p w:rsidR="009506B9" w:rsidRPr="009506B9" w:rsidRDefault="009506B9" w:rsidP="009506B9">
      <w:pPr>
        <w:rPr>
          <w:rFonts w:ascii="Calibri" w:hAnsi="Calibri" w:cs="Times New Roman"/>
          <w:color w:val="000000"/>
          <w:szCs w:val="20"/>
        </w:rPr>
      </w:pPr>
      <w:r w:rsidRPr="009506B9">
        <w:rPr>
          <w:rFonts w:ascii="Calibri" w:hAnsi="Calibri" w:cs="Times New Roman"/>
          <w:color w:val="000000"/>
          <w:szCs w:val="20"/>
        </w:rPr>
        <w:t>Thank you for your consideration.</w:t>
      </w:r>
    </w:p>
    <w:p w:rsidR="009506B9" w:rsidRPr="009506B9" w:rsidRDefault="009506B9" w:rsidP="009506B9">
      <w:pPr>
        <w:rPr>
          <w:rFonts w:ascii="Times" w:hAnsi="Times" w:cs="Times New Roman"/>
          <w:szCs w:val="20"/>
        </w:rPr>
      </w:pPr>
    </w:p>
    <w:p w:rsidR="009506B9" w:rsidRPr="009506B9" w:rsidRDefault="009506B9" w:rsidP="009506B9">
      <w:pPr>
        <w:rPr>
          <w:rFonts w:ascii="Times" w:hAnsi="Times" w:cs="Times New Roman"/>
          <w:szCs w:val="20"/>
        </w:rPr>
      </w:pPr>
      <w:r w:rsidRPr="009506B9">
        <w:rPr>
          <w:rFonts w:ascii="Calibri" w:hAnsi="Calibri" w:cs="Times New Roman"/>
          <w:color w:val="000000"/>
          <w:szCs w:val="20"/>
        </w:rPr>
        <w:t xml:space="preserve">Sincerely, </w:t>
      </w:r>
    </w:p>
    <w:p w:rsidR="009506B9" w:rsidRPr="009506B9" w:rsidRDefault="009506B9" w:rsidP="009506B9">
      <w:pPr>
        <w:rPr>
          <w:rFonts w:ascii="Times" w:hAnsi="Times"/>
          <w:szCs w:val="20"/>
        </w:rPr>
      </w:pPr>
    </w:p>
    <w:p w:rsidR="009506B9" w:rsidRPr="009506B9" w:rsidRDefault="009506B9" w:rsidP="009506B9">
      <w:pPr>
        <w:rPr>
          <w:rFonts w:ascii="Times" w:hAnsi="Times"/>
          <w:szCs w:val="20"/>
        </w:rPr>
      </w:pPr>
    </w:p>
    <w:p w:rsidR="009506B9" w:rsidRPr="009506B9" w:rsidRDefault="009506B9" w:rsidP="009506B9">
      <w:pPr>
        <w:rPr>
          <w:rFonts w:ascii="Times" w:hAnsi="Times"/>
          <w:szCs w:val="20"/>
        </w:rPr>
      </w:pPr>
    </w:p>
    <w:p w:rsidR="009506B9" w:rsidRPr="009506B9" w:rsidRDefault="009506B9" w:rsidP="009506B9">
      <w:pPr>
        <w:rPr>
          <w:rFonts w:ascii="Times" w:hAnsi="Times"/>
          <w:szCs w:val="20"/>
        </w:rPr>
      </w:pPr>
    </w:p>
    <w:p w:rsidR="009506B9" w:rsidRPr="009506B9" w:rsidRDefault="009506B9" w:rsidP="009506B9">
      <w:pPr>
        <w:rPr>
          <w:rFonts w:ascii="Times" w:hAnsi="Times"/>
          <w:szCs w:val="20"/>
        </w:rPr>
      </w:pPr>
      <w:r w:rsidRPr="009506B9">
        <w:rPr>
          <w:rFonts w:ascii="Calibri" w:hAnsi="Calibri" w:cs="Times New Roman"/>
          <w:color w:val="000000"/>
          <w:szCs w:val="20"/>
        </w:rPr>
        <w:t>[Sign Name]</w:t>
      </w:r>
    </w:p>
    <w:p w:rsidR="00A351D0" w:rsidRPr="009506B9" w:rsidRDefault="002B5DAF"/>
    <w:sectPr w:rsidR="00A351D0" w:rsidRPr="009506B9" w:rsidSect="009506B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75DCA"/>
    <w:multiLevelType w:val="multilevel"/>
    <w:tmpl w:val="B06C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B40153"/>
    <w:multiLevelType w:val="multilevel"/>
    <w:tmpl w:val="D3CE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4F1294"/>
    <w:multiLevelType w:val="multilevel"/>
    <w:tmpl w:val="DD70C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071E78"/>
    <w:multiLevelType w:val="multilevel"/>
    <w:tmpl w:val="2A88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6B9"/>
    <w:rsid w:val="0013666F"/>
    <w:rsid w:val="00147A6C"/>
    <w:rsid w:val="001F6B98"/>
    <w:rsid w:val="003108AF"/>
    <w:rsid w:val="00487C40"/>
    <w:rsid w:val="004D4C3A"/>
    <w:rsid w:val="006E5C78"/>
    <w:rsid w:val="007C40AC"/>
    <w:rsid w:val="00854EBC"/>
    <w:rsid w:val="00885CB0"/>
    <w:rsid w:val="008A6B66"/>
    <w:rsid w:val="009506B9"/>
    <w:rsid w:val="009E31BA"/>
    <w:rsid w:val="00DA5956"/>
    <w:rsid w:val="00E23D5D"/>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506B9"/>
    <w:pPr>
      <w:spacing w:beforeLines="1" w:afterLines="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506B9"/>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3770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Neerland</dc:creator>
  <cp:lastModifiedBy>Salvador Chairez</cp:lastModifiedBy>
  <cp:revision>4</cp:revision>
  <dcterms:created xsi:type="dcterms:W3CDTF">2016-01-28T16:51:00Z</dcterms:created>
  <dcterms:modified xsi:type="dcterms:W3CDTF">2016-02-02T20:38:00Z</dcterms:modified>
</cp:coreProperties>
</file>